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ED2FA9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ED2FA9">
        <w:rPr>
          <w:rFonts w:ascii="Century" w:eastAsia="Calibri" w:hAnsi="Century"/>
          <w:b/>
          <w:bCs/>
          <w:sz w:val="32"/>
          <w:szCs w:val="36"/>
          <w:lang w:eastAsia="ru-RU"/>
        </w:rPr>
        <w:t>23/35-6383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ED2FA9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вересня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ED2FA9">
        <w:rPr>
          <w:rFonts w:ascii="Century" w:hAnsi="Century"/>
          <w:b/>
          <w:sz w:val="24"/>
          <w:szCs w:val="24"/>
        </w:rPr>
        <w:t>Голівець Христині Юріївні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ED2FA9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ED2FA9">
        <w:rPr>
          <w:rFonts w:ascii="Century" w:hAnsi="Century"/>
          <w:b/>
          <w:sz w:val="24"/>
          <w:szCs w:val="24"/>
        </w:rPr>
        <w:t>вул. Піддублянська, 106, с.Угри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ED2FA9">
        <w:rPr>
          <w:rFonts w:ascii="Century" w:hAnsi="Century"/>
          <w:sz w:val="24"/>
          <w:szCs w:val="24"/>
        </w:rPr>
        <w:t>Голівець Христині Юріївні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ED2FA9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ED2FA9">
        <w:rPr>
          <w:rFonts w:ascii="Century" w:hAnsi="Century"/>
          <w:sz w:val="24"/>
          <w:szCs w:val="24"/>
        </w:rPr>
        <w:t>вул. Піддублянська, 106, с.Угри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D2FA9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ED2FA9">
        <w:rPr>
          <w:rFonts w:ascii="Century" w:hAnsi="Century"/>
          <w:bCs/>
          <w:sz w:val="24"/>
          <w:szCs w:val="24"/>
        </w:rPr>
        <w:t>Голівець Христині Юріївні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ED2FA9">
        <w:rPr>
          <w:rFonts w:ascii="Century" w:hAnsi="Century"/>
          <w:bCs/>
          <w:sz w:val="24"/>
          <w:szCs w:val="24"/>
        </w:rPr>
        <w:t>0,1217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ED2FA9">
        <w:rPr>
          <w:rFonts w:ascii="Century" w:hAnsi="Century"/>
          <w:bCs/>
          <w:sz w:val="24"/>
          <w:szCs w:val="24"/>
        </w:rPr>
        <w:t>4620988000:21:007:0026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D2FA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ED2FA9">
        <w:rPr>
          <w:rFonts w:ascii="Century" w:hAnsi="Century"/>
          <w:bCs/>
          <w:sz w:val="24"/>
          <w:szCs w:val="24"/>
        </w:rPr>
        <w:t>вул. Піддублянська, 106, с.Угри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ED2FA9">
        <w:rPr>
          <w:rFonts w:ascii="Century" w:hAnsi="Century"/>
          <w:bCs/>
          <w:sz w:val="24"/>
          <w:szCs w:val="24"/>
        </w:rPr>
        <w:t>Голівець Христині Юріївні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ED2FA9">
        <w:rPr>
          <w:rFonts w:ascii="Century" w:hAnsi="Century"/>
          <w:bCs/>
          <w:sz w:val="24"/>
          <w:szCs w:val="24"/>
        </w:rPr>
        <w:t>0,1217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ED2FA9">
        <w:rPr>
          <w:rFonts w:ascii="Century" w:hAnsi="Century"/>
          <w:bCs/>
          <w:sz w:val="24"/>
          <w:szCs w:val="24"/>
        </w:rPr>
        <w:t>4620988000:21:007:0026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ED2FA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ED2FA9">
        <w:rPr>
          <w:rFonts w:ascii="Century" w:hAnsi="Century"/>
          <w:bCs/>
          <w:sz w:val="24"/>
          <w:szCs w:val="24"/>
        </w:rPr>
        <w:t>вул. Піддублянська, 106, с.Угри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ED2FA9">
        <w:rPr>
          <w:rFonts w:ascii="Century" w:hAnsi="Century"/>
          <w:bCs/>
          <w:sz w:val="24"/>
          <w:szCs w:val="24"/>
        </w:rPr>
        <w:t>Голівець Христині Юріївні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2FA9" w:rsidRDefault="00ED2FA9" w:rsidP="00381483">
      <w:pPr>
        <w:spacing w:after="0" w:line="240" w:lineRule="auto"/>
      </w:pPr>
      <w:r>
        <w:separator/>
      </w:r>
    </w:p>
  </w:endnote>
  <w:endnote w:type="continuationSeparator" w:id="0">
    <w:p w:rsidR="00ED2FA9" w:rsidRDefault="00ED2FA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2FA9" w:rsidRDefault="00ED2FA9" w:rsidP="00381483">
      <w:pPr>
        <w:spacing w:after="0" w:line="240" w:lineRule="auto"/>
      </w:pPr>
      <w:r>
        <w:separator/>
      </w:r>
    </w:p>
  </w:footnote>
  <w:footnote w:type="continuationSeparator" w:id="0">
    <w:p w:rsidR="00ED2FA9" w:rsidRDefault="00ED2FA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2FA9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1508</Words>
  <Characters>860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2023-09-22T05:50:00Z</dcterms:created>
  <dcterms:modified xsi:type="dcterms:W3CDTF">2023-09-22T05:50:00Z</dcterms:modified>
</cp:coreProperties>
</file>